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B1F6" w14:textId="77777777" w:rsidR="000F1145" w:rsidRPr="000F1145" w:rsidRDefault="000F1145" w:rsidP="000F1145">
      <w:pPr>
        <w:shd w:val="clear" w:color="auto" w:fill="FFFFFF"/>
        <w:spacing w:before="240" w:after="120"/>
        <w:outlineLvl w:val="0"/>
        <w:rPr>
          <w:rFonts w:eastAsia="Times New Roman"/>
          <w:b/>
          <w:bCs/>
          <w:color w:val="684D32"/>
          <w:kern w:val="36"/>
          <w:sz w:val="30"/>
          <w:szCs w:val="30"/>
        </w:rPr>
      </w:pPr>
      <w:r w:rsidRPr="000F1145">
        <w:rPr>
          <w:rFonts w:eastAsia="Times New Roman"/>
          <w:b/>
          <w:bCs/>
          <w:color w:val="684D32"/>
          <w:kern w:val="36"/>
          <w:sz w:val="30"/>
          <w:szCs w:val="30"/>
        </w:rPr>
        <w:t>Seventh Annual Walt Whitman</w:t>
      </w:r>
      <w:r w:rsidRPr="000F1145">
        <w:rPr>
          <w:rFonts w:eastAsia="Times New Roman"/>
          <w:b/>
          <w:bCs/>
          <w:color w:val="684D32"/>
          <w:kern w:val="36"/>
          <w:sz w:val="30"/>
          <w:szCs w:val="30"/>
        </w:rPr>
        <w:br/>
        <w:t>International Seminar &amp; Symposium</w:t>
      </w:r>
    </w:p>
    <w:p w14:paraId="2E480987" w14:textId="7914411F" w:rsidR="000F1145" w:rsidRPr="000F1145" w:rsidRDefault="000F1145" w:rsidP="000F1145">
      <w:pPr>
        <w:shd w:val="clear" w:color="auto" w:fill="FFFFFF"/>
        <w:spacing w:after="240"/>
        <w:rPr>
          <w:rFonts w:ascii="Arial" w:eastAsia="Times New Roman" w:hAnsi="Arial"/>
          <w:color w:val="616161"/>
        </w:rPr>
      </w:pPr>
      <w:r w:rsidRPr="000F1145">
        <w:rPr>
          <w:rFonts w:ascii="Arial" w:eastAsia="Times New Roman" w:hAnsi="Arial"/>
          <w:color w:val="616161"/>
        </w:rPr>
        <w:t> </w:t>
      </w:r>
      <w:r w:rsidRPr="000F1145">
        <w:rPr>
          <w:rFonts w:ascii="Times" w:eastAsia="Times New Roman" w:hAnsi="Times"/>
          <w:b/>
          <w:bCs/>
          <w:color w:val="616161"/>
          <w:sz w:val="56"/>
          <w:szCs w:val="56"/>
        </w:rPr>
        <w:t>Seminar Program</w:t>
      </w:r>
      <w:r w:rsidRPr="000F1145">
        <w:rPr>
          <w:rFonts w:ascii="Arial" w:eastAsia="Times New Roman" w:hAnsi="Arial"/>
          <w:color w:val="616161"/>
        </w:rPr>
        <w:br/>
      </w:r>
    </w:p>
    <w:p w14:paraId="1CA24DBF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  <w:lang w:val="en-GB"/>
        </w:rPr>
        <w:t>Seminar Instructors &amp; Rooms</w:t>
      </w:r>
    </w:p>
    <w:p w14:paraId="198D59BA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  <w:lang w:val="en-GB"/>
        </w:rPr>
        <w:t>Betsy Erkkila: U11/00.22</w:t>
      </w:r>
    </w:p>
    <w:p w14:paraId="5EB7F70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Ed Folsom: U11/00.24</w:t>
      </w:r>
    </w:p>
    <w:p w14:paraId="528CCC2A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Walter Grünzweig: U11/00.25</w:t>
      </w:r>
    </w:p>
    <w:p w14:paraId="7E81546D" w14:textId="77777777" w:rsidR="000F1145" w:rsidRDefault="000F1145" w:rsidP="000F1145">
      <w:pPr>
        <w:shd w:val="clear" w:color="auto" w:fill="FFFFFF"/>
        <w:rPr>
          <w:rFonts w:eastAsia="Times New Roman"/>
          <w:color w:val="616161"/>
          <w:lang w:val="en-GB"/>
        </w:rPr>
      </w:pPr>
      <w:r w:rsidRPr="000F1145">
        <w:rPr>
          <w:rFonts w:eastAsia="Times New Roman"/>
          <w:color w:val="616161"/>
          <w:lang w:val="en-GB"/>
        </w:rPr>
        <w:t>Peter Riley: U9/01.11</w:t>
      </w:r>
    </w:p>
    <w:p w14:paraId="4290CC63" w14:textId="77777777" w:rsidR="00CB527C" w:rsidRPr="000F1145" w:rsidRDefault="00CB527C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47FDD64B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4F81BD"/>
          <w:sz w:val="26"/>
          <w:szCs w:val="26"/>
        </w:rPr>
        <w:t>Sunday, July 20</w:t>
      </w:r>
    </w:p>
    <w:p w14:paraId="7012DD66" w14:textId="77777777" w:rsidR="000F1145" w:rsidRDefault="000F1145" w:rsidP="000F1145">
      <w:pPr>
        <w:shd w:val="clear" w:color="auto" w:fill="FFFFFF"/>
        <w:rPr>
          <w:rFonts w:eastAsia="Times New Roman"/>
          <w:b/>
          <w:bCs/>
          <w:color w:val="616161"/>
        </w:rPr>
      </w:pPr>
      <w:r w:rsidRPr="000F1145">
        <w:rPr>
          <w:rFonts w:eastAsia="Times New Roman"/>
          <w:color w:val="616161"/>
        </w:rPr>
        <w:t>7:00 p.m. – 9:00 p.m. </w:t>
      </w:r>
      <w:r w:rsidRPr="000F1145">
        <w:rPr>
          <w:rFonts w:eastAsia="Times New Roman"/>
          <w:b/>
          <w:bCs/>
          <w:color w:val="616161"/>
        </w:rPr>
        <w:t>PBS Documentary “Walt Whitman”</w:t>
      </w:r>
      <w:r w:rsidRPr="000F1145">
        <w:rPr>
          <w:rFonts w:eastAsia="Times New Roman"/>
          <w:color w:val="616161"/>
        </w:rPr>
        <w:t>(U5/00.24)</w:t>
      </w:r>
      <w:r w:rsidRPr="000F1145">
        <w:rPr>
          <w:rFonts w:eastAsia="Times New Roman"/>
          <w:color w:val="616161"/>
        </w:rPr>
        <w:br/>
        <w:t>7:00 p.m. </w:t>
      </w:r>
      <w:r w:rsidRPr="000F1145">
        <w:rPr>
          <w:rFonts w:eastAsia="Times New Roman"/>
          <w:b/>
          <w:bCs/>
          <w:color w:val="616161"/>
        </w:rPr>
        <w:t>Welcome Dinner for Instructors</w:t>
      </w:r>
    </w:p>
    <w:p w14:paraId="19133B59" w14:textId="77777777" w:rsidR="001C3FB3" w:rsidRPr="000F1145" w:rsidRDefault="001C3FB3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1EC49050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4F81BD"/>
          <w:sz w:val="26"/>
          <w:szCs w:val="26"/>
        </w:rPr>
        <w:t>Monday, July 21</w:t>
      </w:r>
    </w:p>
    <w:p w14:paraId="75E1031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9:15 a.m. – 10:00 a.m. Welcome and Introductions (</w:t>
      </w:r>
      <w:r w:rsidRPr="000F1145">
        <w:rPr>
          <w:rFonts w:eastAsia="Times New Roman"/>
          <w:color w:val="616161"/>
          <w:lang w:val="en-GB"/>
        </w:rPr>
        <w:t>U11 /00.16)</w:t>
      </w:r>
    </w:p>
    <w:p w14:paraId="54403B6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10:00 a.m. – 11:00 a.m. Seminar Presentations #1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3F33EB82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11:00 a.m. – 11:30 a.m. Coffee Break</w:t>
      </w:r>
    </w:p>
    <w:p w14:paraId="45DEB531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11:30 a.m. – 12:30 p.m. Seminar Discussion #1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0BD9DFE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12:30 p.m. – 1:30 p.m. Small Group Sessions #1 (see list of rooms &amp; instructors above)</w:t>
      </w:r>
    </w:p>
    <w:p w14:paraId="406FAF9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1:30 p.m. – 3:00 p.m. Lunch (on your own)</w:t>
      </w:r>
    </w:p>
    <w:p w14:paraId="17AFBAFA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3:00 p.m. – 5:00 p.m. </w:t>
      </w:r>
      <w:r w:rsidRPr="000F1145">
        <w:rPr>
          <w:rFonts w:eastAsia="Times New Roman"/>
          <w:b/>
          <w:bCs/>
          <w:color w:val="616161"/>
        </w:rPr>
        <w:t>Special Session: Rare Whitman Books &amp;The Walt Whitman Archive</w:t>
      </w:r>
    </w:p>
    <w:p w14:paraId="4BA4C61C" w14:textId="77777777" w:rsidR="000F1145" w:rsidRDefault="000F1145" w:rsidP="000F1145">
      <w:pPr>
        <w:shd w:val="clear" w:color="auto" w:fill="FFFFFF"/>
        <w:rPr>
          <w:rFonts w:eastAsia="Times New Roman"/>
          <w:b/>
          <w:bCs/>
          <w:color w:val="616161"/>
          <w:lang w:val="en-GB"/>
        </w:rPr>
      </w:pPr>
      <w:r w:rsidRPr="000F1145">
        <w:rPr>
          <w:rFonts w:eastAsia="Times New Roman"/>
          <w:color w:val="616161"/>
          <w:lang w:val="en-GB"/>
        </w:rPr>
        <w:t>5:30 p.m. – 6:30 p.m. </w:t>
      </w:r>
      <w:r w:rsidRPr="000F1145">
        <w:rPr>
          <w:rFonts w:eastAsia="Times New Roman"/>
          <w:b/>
          <w:bCs/>
          <w:color w:val="616161"/>
          <w:lang w:val="en-GB"/>
        </w:rPr>
        <w:t>Welcome Reception (U11 /00.16)</w:t>
      </w:r>
    </w:p>
    <w:p w14:paraId="11D88D31" w14:textId="77777777" w:rsidR="001C3FB3" w:rsidRPr="000F1145" w:rsidRDefault="001C3FB3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0B51105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4F81BD"/>
          <w:sz w:val="26"/>
          <w:szCs w:val="26"/>
        </w:rPr>
        <w:t>Tuesday, July 22</w:t>
      </w:r>
    </w:p>
    <w:p w14:paraId="3FECB03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9:15 a.m. – 9:30 a.m. Announcements (</w:t>
      </w:r>
      <w:r w:rsidRPr="000F1145">
        <w:rPr>
          <w:rFonts w:eastAsia="Times New Roman"/>
          <w:color w:val="616161"/>
          <w:lang w:val="en-GB"/>
        </w:rPr>
        <w:t>U11 /00.16</w:t>
      </w:r>
      <w:r w:rsidRPr="000F1145">
        <w:rPr>
          <w:rFonts w:eastAsia="Times New Roman"/>
          <w:color w:val="616161"/>
        </w:rPr>
        <w:t>)</w:t>
      </w:r>
    </w:p>
    <w:p w14:paraId="763153A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9:30 a.m. – 10:30 a.m. Seminar Presentations #2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5D62D21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10:30 a.m. – 11:00 a.m. Coffee Break</w:t>
      </w:r>
    </w:p>
    <w:p w14:paraId="33225442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11:00 a.m. – 12:00 p.m. Seminar Discussion #2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47073FA4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12:00 p.m. – 1:00 p.m. Small Group Sessions #2 (see list of rooms &amp; instructors above)</w:t>
      </w:r>
    </w:p>
    <w:p w14:paraId="7C21645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1:00 p.m. – 2:30 p.m. Lunch (on your own)</w:t>
      </w:r>
    </w:p>
    <w:p w14:paraId="2813882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2:30 p.m. – 4:00 p.m. Translation Sessions A</w:t>
      </w:r>
    </w:p>
    <w:p w14:paraId="105AB6CE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4.30 p.m. – 6.30 p.m. </w:t>
      </w:r>
      <w:r w:rsidRPr="000F1145">
        <w:rPr>
          <w:rFonts w:eastAsia="Times New Roman"/>
          <w:b/>
          <w:bCs/>
          <w:color w:val="616161"/>
        </w:rPr>
        <w:t>Guided Tour of Bamberg</w:t>
      </w:r>
    </w:p>
    <w:p w14:paraId="0323BBA1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7:00 p.m. </w:t>
      </w:r>
      <w:r w:rsidRPr="000F1145">
        <w:rPr>
          <w:rFonts w:eastAsia="Times New Roman"/>
          <w:b/>
          <w:bCs/>
          <w:color w:val="616161"/>
        </w:rPr>
        <w:t>Dinner at a traditional Bamberg Beer Garden</w:t>
      </w:r>
    </w:p>
    <w:p w14:paraId="0CE1CB36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4D3D812E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4F81BD"/>
          <w:sz w:val="26"/>
          <w:szCs w:val="26"/>
        </w:rPr>
        <w:t>Wednesday, July 23</w:t>
      </w:r>
    </w:p>
    <w:p w14:paraId="4B9192C6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8:45 a.m. – 9:00 a.m. Announcements (</w:t>
      </w:r>
      <w:r w:rsidRPr="000F1145">
        <w:rPr>
          <w:rFonts w:eastAsia="Times New Roman"/>
          <w:color w:val="616161"/>
          <w:lang w:val="en-GB"/>
        </w:rPr>
        <w:t>U11 /00.16</w:t>
      </w:r>
      <w:r w:rsidRPr="000F1145">
        <w:rPr>
          <w:rFonts w:eastAsia="Times New Roman"/>
          <w:color w:val="616161"/>
        </w:rPr>
        <w:t>)</w:t>
      </w:r>
    </w:p>
    <w:p w14:paraId="2AB89504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9:00 a.m. – 10:00 a.m. Seminar Presentations #3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06398130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10:00 a.m. – 10:30 a.m. Coffee Break</w:t>
      </w:r>
    </w:p>
    <w:p w14:paraId="671DD3E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10:30 a.m. – 11:30 a.m. Seminar Discussion #3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7E56E0A3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11:30 a.m. – 12:30 p.m. Small Group Sessions #3 (see list of rooms &amp; instructors above)</w:t>
      </w:r>
    </w:p>
    <w:p w14:paraId="65F4D55C" w14:textId="77777777" w:rsidR="000F1145" w:rsidRDefault="000F1145" w:rsidP="000F1145">
      <w:pPr>
        <w:shd w:val="clear" w:color="auto" w:fill="FFFFFF"/>
        <w:rPr>
          <w:rFonts w:eastAsia="Times New Roman"/>
          <w:b/>
          <w:bCs/>
          <w:color w:val="616161"/>
        </w:rPr>
      </w:pPr>
      <w:r w:rsidRPr="000F1145">
        <w:rPr>
          <w:rFonts w:eastAsia="Times New Roman"/>
          <w:color w:val="616161"/>
        </w:rPr>
        <w:lastRenderedPageBreak/>
        <w:t>Afternoon/Evening:</w:t>
      </w:r>
      <w:r w:rsidRPr="000F1145">
        <w:rPr>
          <w:rFonts w:eastAsia="Times New Roman"/>
          <w:b/>
          <w:bCs/>
          <w:color w:val="616161"/>
        </w:rPr>
        <w:t> Trip to Nürnberg</w:t>
      </w:r>
    </w:p>
    <w:p w14:paraId="3BAD4BB2" w14:textId="77777777" w:rsidR="001C3FB3" w:rsidRPr="000F1145" w:rsidRDefault="001C3FB3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7CAA05E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4F81BD"/>
          <w:sz w:val="26"/>
          <w:szCs w:val="26"/>
        </w:rPr>
        <w:t>Thursday, July 24</w:t>
      </w:r>
    </w:p>
    <w:p w14:paraId="21B18D2B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9:15 a.m. – 9:30 a.m. Announcements (</w:t>
      </w:r>
      <w:r w:rsidRPr="000F1145">
        <w:rPr>
          <w:rFonts w:eastAsia="Times New Roman"/>
          <w:color w:val="616161"/>
          <w:lang w:val="en-GB"/>
        </w:rPr>
        <w:t>U11 /00.16</w:t>
      </w:r>
      <w:r w:rsidRPr="000F1145">
        <w:rPr>
          <w:rFonts w:eastAsia="Times New Roman"/>
          <w:color w:val="616161"/>
        </w:rPr>
        <w:t>) </w:t>
      </w:r>
    </w:p>
    <w:p w14:paraId="33817613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9:30 a.m. – 10:30 a.m. Seminar Presentations #4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089B8D60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10:30 a.m. – 11:00 a.m. Coffee Break</w:t>
      </w:r>
    </w:p>
    <w:p w14:paraId="528B4084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11:00 a.m. – 12:00 p.m. Seminar Discussion #4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4336DAF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12:00 p.m. – 1:00 p.m. Small Group Sessions #4 (see list of rooms &amp; instructors above)</w:t>
      </w:r>
    </w:p>
    <w:p w14:paraId="2A7B6630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1:00 p.m. – 2:30 p.m. Lunch (on your own)</w:t>
      </w:r>
    </w:p>
    <w:p w14:paraId="5B0C1035" w14:textId="77777777" w:rsidR="000F1145" w:rsidRDefault="000F1145" w:rsidP="000F1145">
      <w:pPr>
        <w:shd w:val="clear" w:color="auto" w:fill="FFFFFF"/>
        <w:rPr>
          <w:rFonts w:eastAsia="Times New Roman"/>
          <w:color w:val="616161"/>
        </w:rPr>
      </w:pPr>
      <w:r w:rsidRPr="000F1145">
        <w:rPr>
          <w:rFonts w:eastAsia="Times New Roman"/>
          <w:color w:val="616161"/>
        </w:rPr>
        <w:t>2:30 p.m. – 4:00 p.m. Translation Sessions B</w:t>
      </w:r>
    </w:p>
    <w:p w14:paraId="023DBCAA" w14:textId="77777777" w:rsidR="001C3FB3" w:rsidRPr="000F1145" w:rsidRDefault="001C3FB3" w:rsidP="000F1145">
      <w:pPr>
        <w:shd w:val="clear" w:color="auto" w:fill="FFFFFF"/>
        <w:rPr>
          <w:rFonts w:ascii="Arial" w:eastAsia="Times New Roman" w:hAnsi="Arial"/>
          <w:color w:val="616161"/>
        </w:rPr>
      </w:pPr>
      <w:bookmarkStart w:id="0" w:name="_GoBack"/>
      <w:bookmarkEnd w:id="0"/>
    </w:p>
    <w:p w14:paraId="78D6BA1C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4F81BD"/>
          <w:sz w:val="26"/>
          <w:szCs w:val="26"/>
        </w:rPr>
        <w:t>Friday, July 25</w:t>
      </w:r>
    </w:p>
    <w:p w14:paraId="60AEC3D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9:15 a.m. – 9:30 a.m. Announcements (</w:t>
      </w:r>
      <w:r w:rsidRPr="000F1145">
        <w:rPr>
          <w:rFonts w:eastAsia="Times New Roman"/>
          <w:color w:val="616161"/>
          <w:lang w:val="en-GB"/>
        </w:rPr>
        <w:t>U11 /00.16)</w:t>
      </w:r>
    </w:p>
    <w:p w14:paraId="2B9C4974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9:30 a.m. – 10:30 a.m. Seminar Presentations #5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25BAB704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10:30 a.m. – 11:00 a.m. Coffee Break</w:t>
      </w:r>
    </w:p>
    <w:p w14:paraId="070BE00F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11:00 a.m. – 12:00 p.m. Seminar Discussion #5 (U11</w:t>
      </w:r>
      <w:r w:rsidRPr="000F1145">
        <w:rPr>
          <w:rFonts w:eastAsia="Times New Roman"/>
          <w:color w:val="616161"/>
          <w:lang w:val="en-GB"/>
        </w:rPr>
        <w:t>/00.16)</w:t>
      </w:r>
    </w:p>
    <w:p w14:paraId="6D9F5D7D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12:00 p.m. – 1:00 p.m. Group Debriefing</w:t>
      </w:r>
    </w:p>
    <w:p w14:paraId="15D26D8A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1:00 p.m. – 2:30 p.m. Lunch (on your own)</w:t>
      </w:r>
    </w:p>
    <w:p w14:paraId="44C0F49D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39750EB1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  <w:r w:rsidRPr="000F1145">
        <w:rPr>
          <w:rFonts w:ascii="Arial" w:eastAsia="Times New Roman" w:hAnsi="Arial"/>
          <w:color w:val="616161"/>
        </w:rPr>
        <w:t> </w:t>
      </w:r>
      <w:r w:rsidRPr="000F1145">
        <w:rPr>
          <w:rFonts w:ascii="Arial" w:eastAsia="Times New Roman" w:hAnsi="Arial"/>
          <w:color w:val="61616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/>
          <w:color w:val="616161"/>
          <w:u w:val="single"/>
        </w:rPr>
        <w:t>               </w:t>
      </w:r>
    </w:p>
    <w:p w14:paraId="5AC1661B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  <w:r>
        <w:rPr>
          <w:rFonts w:ascii="Arial" w:eastAsia="Times New Roman" w:hAnsi="Arial"/>
          <w:noProof/>
          <w:color w:val="616161"/>
        </w:rPr>
        <w:drawing>
          <wp:anchor distT="0" distB="0" distL="114300" distR="114300" simplePos="0" relativeHeight="251658240" behindDoc="0" locked="0" layoutInCell="1" allowOverlap="1" wp14:anchorId="1E674169" wp14:editId="7A451D8D">
            <wp:simplePos x="0" y="0"/>
            <wp:positionH relativeFrom="column">
              <wp:posOffset>0</wp:posOffset>
            </wp:positionH>
            <wp:positionV relativeFrom="paragraph">
              <wp:posOffset>542290</wp:posOffset>
            </wp:positionV>
            <wp:extent cx="2069465" cy="2971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45">
        <w:rPr>
          <w:rFonts w:ascii="Times" w:eastAsia="Times New Roman" w:hAnsi="Times"/>
          <w:b/>
          <w:bCs/>
          <w:color w:val="616161"/>
          <w:sz w:val="56"/>
          <w:szCs w:val="56"/>
        </w:rPr>
        <w:t>Whitman Across Genres</w:t>
      </w:r>
    </w:p>
    <w:p w14:paraId="4876F06D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</w:p>
    <w:p w14:paraId="15F25E8A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  <w:r w:rsidRPr="000F1145">
        <w:rPr>
          <w:rFonts w:ascii="Times" w:eastAsia="Times New Roman" w:hAnsi="Times"/>
          <w:b/>
          <w:bCs/>
          <w:color w:val="616161"/>
          <w:sz w:val="28"/>
          <w:szCs w:val="28"/>
        </w:rPr>
        <w:t>The 7</w:t>
      </w:r>
      <w:r w:rsidRPr="000F1145">
        <w:rPr>
          <w:rFonts w:ascii="Times" w:eastAsia="Times New Roman" w:hAnsi="Times"/>
          <w:b/>
          <w:bCs/>
          <w:color w:val="616161"/>
          <w:sz w:val="28"/>
          <w:szCs w:val="28"/>
          <w:vertAlign w:val="superscript"/>
        </w:rPr>
        <w:t>th</w:t>
      </w:r>
      <w:r w:rsidRPr="000F1145">
        <w:rPr>
          <w:rFonts w:ascii="Times" w:eastAsia="Times New Roman" w:hAnsi="Times"/>
          <w:b/>
          <w:bCs/>
          <w:color w:val="616161"/>
          <w:sz w:val="28"/>
          <w:szCs w:val="28"/>
        </w:rPr>
        <w:t> Annual Walt Whitman Symposium</w:t>
      </w:r>
    </w:p>
    <w:p w14:paraId="0E219EEA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  <w:r w:rsidRPr="000F1145">
        <w:rPr>
          <w:rFonts w:ascii="Times" w:eastAsia="Times New Roman" w:hAnsi="Times"/>
          <w:b/>
          <w:bCs/>
          <w:color w:val="616161"/>
          <w:sz w:val="28"/>
          <w:szCs w:val="28"/>
        </w:rPr>
        <w:t>of the Transatlantic Walt Whitman Association</w:t>
      </w:r>
    </w:p>
    <w:p w14:paraId="3ADA3520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  <w:r w:rsidRPr="000F1145">
        <w:rPr>
          <w:rFonts w:ascii="Times" w:eastAsia="Times New Roman" w:hAnsi="Times"/>
          <w:b/>
          <w:bCs/>
          <w:color w:val="616161"/>
          <w:sz w:val="28"/>
          <w:szCs w:val="28"/>
        </w:rPr>
        <w:t>July 25 – 26, 2014</w:t>
      </w:r>
    </w:p>
    <w:p w14:paraId="6034D65A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</w:p>
    <w:p w14:paraId="661030B5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</w:p>
    <w:p w14:paraId="16296CD1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University of Bamberg</w:t>
      </w:r>
    </w:p>
    <w:p w14:paraId="4E405854" w14:textId="77777777" w:rsidR="000F1145" w:rsidRPr="000F1145" w:rsidRDefault="000F1145" w:rsidP="000F1145">
      <w:pPr>
        <w:shd w:val="clear" w:color="auto" w:fill="FFFFFF"/>
        <w:spacing w:after="240"/>
        <w:jc w:val="righ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An der Universität 2</w:t>
      </w:r>
      <w:r w:rsidRPr="000F1145">
        <w:rPr>
          <w:rFonts w:eastAsia="Times New Roman"/>
          <w:color w:val="616161"/>
        </w:rPr>
        <w:br/>
        <w:t>96047 Bamberg</w:t>
      </w:r>
      <w:r w:rsidRPr="000F1145">
        <w:rPr>
          <w:rFonts w:eastAsia="Times New Roman"/>
          <w:color w:val="616161"/>
        </w:rPr>
        <w:br/>
        <w:t>Germany</w:t>
      </w:r>
    </w:p>
    <w:p w14:paraId="1589768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5594844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3DA3D8A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51BB93B3" w14:textId="77777777" w:rsidR="000F1145" w:rsidRDefault="000F1145" w:rsidP="000F1145">
      <w:pPr>
        <w:shd w:val="clear" w:color="auto" w:fill="FFFFFF"/>
        <w:jc w:val="center"/>
        <w:rPr>
          <w:rFonts w:eastAsia="Times New Roman"/>
          <w:b/>
          <w:bCs/>
          <w:color w:val="616161"/>
          <w:sz w:val="28"/>
          <w:szCs w:val="28"/>
        </w:rPr>
      </w:pPr>
    </w:p>
    <w:p w14:paraId="241E1EBC" w14:textId="77777777" w:rsidR="000F1145" w:rsidRDefault="000F1145" w:rsidP="000F1145">
      <w:pPr>
        <w:shd w:val="clear" w:color="auto" w:fill="FFFFFF"/>
        <w:jc w:val="center"/>
        <w:rPr>
          <w:rFonts w:eastAsia="Times New Roman"/>
          <w:b/>
          <w:bCs/>
          <w:color w:val="616161"/>
          <w:sz w:val="28"/>
          <w:szCs w:val="28"/>
        </w:rPr>
      </w:pPr>
    </w:p>
    <w:p w14:paraId="328DCA92" w14:textId="77777777" w:rsidR="000F1145" w:rsidRDefault="000F1145" w:rsidP="000F1145">
      <w:pPr>
        <w:shd w:val="clear" w:color="auto" w:fill="FFFFFF"/>
        <w:jc w:val="center"/>
        <w:rPr>
          <w:rFonts w:eastAsia="Times New Roman"/>
          <w:b/>
          <w:bCs/>
          <w:color w:val="616161"/>
          <w:sz w:val="28"/>
          <w:szCs w:val="28"/>
        </w:rPr>
      </w:pPr>
    </w:p>
    <w:p w14:paraId="04A10654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  <w:sz w:val="28"/>
          <w:szCs w:val="28"/>
        </w:rPr>
        <w:t>Preliminary Program</w:t>
      </w:r>
    </w:p>
    <w:p w14:paraId="307C7C57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</w:p>
    <w:p w14:paraId="32BAD572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449B46F6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Friday, July 25 (U2/00.25)</w:t>
      </w:r>
    </w:p>
    <w:p w14:paraId="13FE2F53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</w:p>
    <w:p w14:paraId="196A427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2:30 p.m. – 4:00 p.m.Session I: Whitman’s All-Fusing, Genre-Defying Art</w:t>
      </w:r>
    </w:p>
    <w:p w14:paraId="1C84BBBB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ThorenOpitz, “By All Necessary Genres: Whitman Writing the ‘Beginning of a Great Career’ in 1856”</w:t>
      </w:r>
    </w:p>
    <w:p w14:paraId="2B22A903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Ondrej Skovajsa, “The Written Voice of Leaves (1855)”</w:t>
      </w:r>
    </w:p>
    <w:p w14:paraId="6BBA94C8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Reinier van Ramshorst, “Alexis de Tocqueville and Walt Whitman: Between Prophecy and Influence”</w:t>
      </w:r>
    </w:p>
    <w:p w14:paraId="6FEA9B70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165A0F5A" w14:textId="77777777" w:rsidR="000F1145" w:rsidRPr="000F1145" w:rsidRDefault="000F1145" w:rsidP="000F1145">
      <w:pPr>
        <w:shd w:val="clear" w:color="auto" w:fill="FFFFFF"/>
        <w:spacing w:line="475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4:00 p.m. – 4.30 p.m. Coffee Break</w:t>
      </w:r>
    </w:p>
    <w:p w14:paraId="180BA652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4:30 p.m. – 6:00 p.m.Session II: Neglected Dimensions of Whitman: His Fiction, Journalism, and Marginalia</w:t>
      </w:r>
    </w:p>
    <w:p w14:paraId="11F85B3A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Stephanie Blalock, “‘My stories, I believe, have been pretty popular’: The Reprinting of Walt Whitman’s Short Fiction in the U.S. and Abroad”</w:t>
      </w:r>
    </w:p>
    <w:p w14:paraId="7FD085D3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Karen Karbenier, “Reconsidering Whitman’s Desk at the </w:t>
      </w:r>
      <w:r w:rsidRPr="000F1145">
        <w:rPr>
          <w:rFonts w:eastAsia="Times New Roman"/>
          <w:i/>
          <w:iCs/>
          <w:color w:val="616161"/>
        </w:rPr>
        <w:t>Brooklyn Daily Times</w:t>
      </w:r>
      <w:r w:rsidRPr="000F1145">
        <w:rPr>
          <w:rFonts w:eastAsia="Times New Roman"/>
          <w:color w:val="616161"/>
        </w:rPr>
        <w:t>”</w:t>
      </w:r>
    </w:p>
    <w:p w14:paraId="7DAAF3F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Matt Cohen, “The Restless Marge: Textual Mobility in Whitman’s Annotations”</w:t>
      </w:r>
    </w:p>
    <w:p w14:paraId="225E8F4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20AB0EA1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5D5CF1AE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8.00 p.m. Students Theater Performance: Bamberg University English Drama Group</w:t>
      </w:r>
    </w:p>
    <w:p w14:paraId="51B08D15" w14:textId="77777777" w:rsidR="000F1145" w:rsidRPr="000F1145" w:rsidRDefault="000F1145" w:rsidP="000F1145">
      <w:pPr>
        <w:shd w:val="clear" w:color="auto" w:fill="FFFFFF"/>
        <w:spacing w:line="475" w:lineRule="atLeast"/>
        <w:rPr>
          <w:rFonts w:ascii="Arial" w:eastAsia="Times New Roman" w:hAnsi="Arial"/>
          <w:color w:val="616161"/>
        </w:rPr>
      </w:pPr>
    </w:p>
    <w:p w14:paraId="7D21358B" w14:textId="77777777" w:rsidR="000F1145" w:rsidRPr="000F1145" w:rsidRDefault="000F1145" w:rsidP="000F1145">
      <w:pPr>
        <w:shd w:val="clear" w:color="auto" w:fill="FFFFFF"/>
        <w:spacing w:line="475" w:lineRule="atLeast"/>
        <w:rPr>
          <w:rFonts w:ascii="Arial" w:eastAsia="Times New Roman" w:hAnsi="Arial"/>
          <w:color w:val="616161"/>
        </w:rPr>
      </w:pPr>
    </w:p>
    <w:p w14:paraId="7E100A4E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Saturday, July 26 (U2/00.25)</w:t>
      </w:r>
    </w:p>
    <w:p w14:paraId="4868596E" w14:textId="77777777" w:rsidR="000F1145" w:rsidRPr="000F1145" w:rsidRDefault="000F1145" w:rsidP="000F1145">
      <w:pPr>
        <w:shd w:val="clear" w:color="auto" w:fill="FFFFFF"/>
        <w:jc w:val="center"/>
        <w:rPr>
          <w:rFonts w:ascii="Arial" w:eastAsia="Times New Roman" w:hAnsi="Arial"/>
          <w:color w:val="616161"/>
        </w:rPr>
      </w:pPr>
    </w:p>
    <w:p w14:paraId="663BBDFB" w14:textId="77777777" w:rsidR="000F1145" w:rsidRPr="000F1145" w:rsidRDefault="000F1145" w:rsidP="000F1145">
      <w:pPr>
        <w:shd w:val="clear" w:color="auto" w:fill="FFFFFF"/>
        <w:spacing w:line="356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8:30 a.m. – 9:30 a.m. TWWA Business Meeting</w:t>
      </w:r>
    </w:p>
    <w:p w14:paraId="1CF42B0A" w14:textId="77777777" w:rsidR="000F1145" w:rsidRPr="000F1145" w:rsidRDefault="000F1145" w:rsidP="000F1145">
      <w:pPr>
        <w:shd w:val="clear" w:color="auto" w:fill="FFFFFF"/>
        <w:spacing w:line="356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9:30 a.m. – 10:00 a.m. Coffee Break</w:t>
      </w:r>
    </w:p>
    <w:p w14:paraId="5E23E4D7" w14:textId="77777777" w:rsidR="000F1145" w:rsidRPr="000F1145" w:rsidRDefault="000F1145" w:rsidP="000F1145">
      <w:pPr>
        <w:shd w:val="clear" w:color="auto" w:fill="FFFFFF"/>
        <w:spacing w:line="356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10:00 a.m. – 12:00 p.m. Session III: Tracking Whitman Across Cultures</w:t>
      </w:r>
    </w:p>
    <w:p w14:paraId="220EED84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Ann Kaiser, “Whitman in Catalan and in Catalunya: Architects Cebrià de Montoliu’s Translation of &amp; Critical Work on Walt Whitman’s</w:t>
      </w:r>
      <w:r w:rsidRPr="000F1145">
        <w:rPr>
          <w:rFonts w:eastAsia="Times New Roman"/>
          <w:i/>
          <w:iCs/>
          <w:color w:val="616161"/>
        </w:rPr>
        <w:t>Leaves of Grass</w:t>
      </w:r>
      <w:r w:rsidRPr="000F1145">
        <w:rPr>
          <w:rFonts w:eastAsia="Times New Roman"/>
          <w:color w:val="616161"/>
        </w:rPr>
        <w:t>”</w:t>
      </w:r>
    </w:p>
    <w:p w14:paraId="31BA9986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Marta Koronkiewicz &amp; PawelKaczmarski, “Reinventing Democracy. Walt Whitman and the Polish Poetry after 1989”</w:t>
      </w:r>
    </w:p>
    <w:p w14:paraId="5EA088D6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Patricia Anzini, “Fertilizing Dark Zones: Whitman and Brazilian Fringe Poetry”</w:t>
      </w:r>
    </w:p>
    <w:p w14:paraId="4FAE6DCE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Maria Clara Paro, “‘Democratic Vistas’ and ‘Camerado Whitman’ by Gilbert Freyre: The Construction of Whitman as a Political Poet in Brazil”</w:t>
      </w:r>
    </w:p>
    <w:p w14:paraId="71B75F8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22D8F399" w14:textId="77777777" w:rsidR="000F1145" w:rsidRPr="000F1145" w:rsidRDefault="000F1145" w:rsidP="000F1145">
      <w:pPr>
        <w:shd w:val="clear" w:color="auto" w:fill="FFFFFF"/>
        <w:spacing w:line="356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12:00 p.m. – 1:30 p.m. Lunch (on your own)</w:t>
      </w:r>
    </w:p>
    <w:p w14:paraId="7805EC8D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1:30 p.m. – 3:30 p.m. Session IV: Whitman in Fiction, Music, and Sociology</w:t>
      </w:r>
    </w:p>
    <w:p w14:paraId="1650D15D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Timothy Robbins, “</w:t>
      </w:r>
      <w:r w:rsidRPr="000F1145">
        <w:rPr>
          <w:rFonts w:eastAsia="Times New Roman"/>
          <w:i/>
          <w:iCs/>
          <w:color w:val="616161"/>
        </w:rPr>
        <w:t>Leaves of Grass</w:t>
      </w:r>
      <w:r w:rsidRPr="000F1145">
        <w:rPr>
          <w:rFonts w:eastAsia="Times New Roman"/>
          <w:color w:val="616161"/>
        </w:rPr>
        <w:t> and ‘Social Control’: On Literary Approaches to Sociology”</w:t>
      </w:r>
    </w:p>
    <w:p w14:paraId="357CA53E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Günter Leypoldt, “Whitman and Nineteenth-Century Music Theory”</w:t>
      </w:r>
    </w:p>
    <w:p w14:paraId="09DC07CE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Maria Aparecide de Oliveira, “Walt Whitman Across Cultures: Virginia Woolf on Whitman”</w:t>
      </w:r>
    </w:p>
    <w:p w14:paraId="592419DD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M. H. van Spaandonk, “‘Open Doors of Time! Open Hospital Doors!’: War Trauma and Reconciliation in WaltWhitman’s </w:t>
      </w:r>
      <w:r w:rsidRPr="000F1145">
        <w:rPr>
          <w:rFonts w:eastAsia="Times New Roman"/>
          <w:i/>
          <w:iCs/>
          <w:color w:val="616161"/>
        </w:rPr>
        <w:t>Drum-Taps </w:t>
      </w:r>
      <w:r w:rsidRPr="000F1145">
        <w:rPr>
          <w:rFonts w:eastAsia="Times New Roman"/>
          <w:color w:val="616161"/>
        </w:rPr>
        <w:t>and Lan Cao’s </w:t>
      </w:r>
      <w:r w:rsidRPr="000F1145">
        <w:rPr>
          <w:rFonts w:eastAsia="Times New Roman"/>
          <w:i/>
          <w:iCs/>
          <w:color w:val="616161"/>
        </w:rPr>
        <w:t>Monkey Bridge</w:t>
      </w:r>
      <w:r w:rsidRPr="000F1145">
        <w:rPr>
          <w:rFonts w:eastAsia="Times New Roman"/>
          <w:color w:val="616161"/>
        </w:rPr>
        <w:t>”</w:t>
      </w:r>
    </w:p>
    <w:p w14:paraId="59011DAF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1ADC99B8" w14:textId="77777777" w:rsidR="000F1145" w:rsidRPr="000F1145" w:rsidRDefault="000F1145" w:rsidP="000F1145">
      <w:pPr>
        <w:shd w:val="clear" w:color="auto" w:fill="FFFFFF"/>
        <w:spacing w:line="475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3:30 p.m. – 4:00 p.m. Coffee Break</w:t>
      </w:r>
    </w:p>
    <w:p w14:paraId="1C01E4D7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4:00 p.m. – 6:00 p.m. Session V: Rethinking Whitman’s Late Prose, Lectures, and Appearances in Documentaries</w:t>
      </w:r>
    </w:p>
    <w:p w14:paraId="0FB4BA0A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Bojana Aćamović, “Look for Him Under Your Bootsoles…or in his Prose”</w:t>
      </w:r>
    </w:p>
    <w:p w14:paraId="2351D25F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Anthony Cohen, “‘The Measureless Crudity of the States:’ Whitman’s Vision of American Literary and Imperial Production”</w:t>
      </w:r>
    </w:p>
    <w:p w14:paraId="15005DF5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Nicole Gray, “‘The Divine Power to Speak Words’: Performance, Genre, and Revision in Walt Whitman’s Lincoln Lectures”</w:t>
      </w:r>
    </w:p>
    <w:p w14:paraId="4A213281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color w:val="616161"/>
        </w:rPr>
        <w:t>Kevin McMullen, “Who Watches This, Watches a Man: Walt Whitman in Educational Films”</w:t>
      </w:r>
    </w:p>
    <w:p w14:paraId="769B6909" w14:textId="77777777" w:rsidR="000F1145" w:rsidRPr="000F1145" w:rsidRDefault="000F1145" w:rsidP="000F1145">
      <w:pPr>
        <w:shd w:val="clear" w:color="auto" w:fill="FFFFFF"/>
        <w:rPr>
          <w:rFonts w:ascii="Arial" w:eastAsia="Times New Roman" w:hAnsi="Arial"/>
          <w:color w:val="616161"/>
        </w:rPr>
      </w:pPr>
    </w:p>
    <w:p w14:paraId="431966DF" w14:textId="77777777" w:rsidR="000F1145" w:rsidRPr="000F1145" w:rsidRDefault="000F1145" w:rsidP="000F1145">
      <w:pPr>
        <w:shd w:val="clear" w:color="auto" w:fill="FFFFFF"/>
        <w:spacing w:line="475" w:lineRule="atLeast"/>
        <w:rPr>
          <w:rFonts w:ascii="Arial" w:eastAsia="Times New Roman" w:hAnsi="Arial"/>
          <w:color w:val="616161"/>
        </w:rPr>
      </w:pPr>
      <w:r w:rsidRPr="000F1145">
        <w:rPr>
          <w:rFonts w:eastAsia="Times New Roman"/>
          <w:b/>
          <w:bCs/>
          <w:color w:val="616161"/>
        </w:rPr>
        <w:t>8:00 p.m. Farewell Reception</w:t>
      </w:r>
    </w:p>
    <w:p w14:paraId="408C425E" w14:textId="77777777" w:rsidR="000F1145" w:rsidRPr="000F1145" w:rsidRDefault="000F1145" w:rsidP="000F1145">
      <w:pPr>
        <w:shd w:val="clear" w:color="auto" w:fill="FFFFFF"/>
        <w:spacing w:line="475" w:lineRule="atLeast"/>
        <w:jc w:val="center"/>
        <w:rPr>
          <w:rFonts w:ascii="Arial" w:eastAsia="Times New Roman" w:hAnsi="Arial"/>
          <w:color w:val="616161"/>
        </w:rPr>
      </w:pPr>
      <w:r>
        <w:rPr>
          <w:rFonts w:ascii="Arial" w:eastAsia="Times New Roman" w:hAnsi="Arial"/>
          <w:noProof/>
          <w:color w:val="616161"/>
        </w:rPr>
        <w:drawing>
          <wp:inline distT="0" distB="0" distL="0" distR="0" wp14:anchorId="488BA435" wp14:editId="30275401">
            <wp:extent cx="5486400" cy="137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E351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</w:p>
    <w:p w14:paraId="6B4F8C17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</w:p>
    <w:p w14:paraId="65BE3D3F" w14:textId="77777777" w:rsidR="000F1145" w:rsidRPr="000F1145" w:rsidRDefault="000F1145" w:rsidP="000F1145">
      <w:pPr>
        <w:shd w:val="clear" w:color="auto" w:fill="FFFFFF"/>
        <w:jc w:val="right"/>
        <w:rPr>
          <w:rFonts w:ascii="Arial" w:eastAsia="Times New Roman" w:hAnsi="Arial"/>
          <w:color w:val="616161"/>
        </w:rPr>
      </w:pPr>
      <w:r w:rsidRPr="000F1145">
        <w:rPr>
          <w:rFonts w:ascii="Arial" w:eastAsia="Times New Roman" w:hAnsi="Arial"/>
          <w:i/>
          <w:iCs/>
          <w:color w:val="616161"/>
          <w:lang w:val="en-GB"/>
        </w:rPr>
        <w:t>Calamus</w:t>
      </w:r>
      <w:r>
        <w:rPr>
          <w:rFonts w:ascii="Arial" w:eastAsia="Times New Roman" w:hAnsi="Arial"/>
          <w:i/>
          <w:iCs/>
          <w:color w:val="616161"/>
          <w:lang w:val="en-GB"/>
        </w:rPr>
        <w:t xml:space="preserve"> </w:t>
      </w:r>
      <w:r w:rsidRPr="000F1145">
        <w:rPr>
          <w:rFonts w:ascii="Arial" w:eastAsia="Times New Roman" w:hAnsi="Arial"/>
          <w:color w:val="616161"/>
          <w:lang w:val="en-GB"/>
        </w:rPr>
        <w:t>(Ink on Paper) © </w:t>
      </w:r>
      <w:r w:rsidRPr="000F1145">
        <w:rPr>
          <w:rFonts w:ascii="Arial" w:eastAsia="Times New Roman" w:hAnsi="Arial"/>
          <w:color w:val="616161"/>
        </w:rPr>
        <w:t>Caroline Carlsmith</w:t>
      </w:r>
    </w:p>
    <w:p w14:paraId="4E40937F" w14:textId="77777777" w:rsidR="004821FE" w:rsidRDefault="004821FE"/>
    <w:sectPr w:rsidR="004821FE" w:rsidSect="00A66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5"/>
    <w:rsid w:val="000F1145"/>
    <w:rsid w:val="001C3FB3"/>
    <w:rsid w:val="004821FE"/>
    <w:rsid w:val="00A663E4"/>
    <w:rsid w:val="00C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5B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1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14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F1145"/>
  </w:style>
  <w:style w:type="character" w:customStyle="1" w:styleId="xapple-style-span">
    <w:name w:val="xapple-style-span"/>
    <w:basedOn w:val="DefaultParagraphFont"/>
    <w:rsid w:val="000F1145"/>
  </w:style>
  <w:style w:type="paragraph" w:styleId="BalloonText">
    <w:name w:val="Balloon Text"/>
    <w:basedOn w:val="Normal"/>
    <w:link w:val="BalloonTextChar"/>
    <w:uiPriority w:val="99"/>
    <w:semiHidden/>
    <w:unhideWhenUsed/>
    <w:rsid w:val="000F1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1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14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F1145"/>
  </w:style>
  <w:style w:type="character" w:customStyle="1" w:styleId="xapple-style-span">
    <w:name w:val="xapple-style-span"/>
    <w:basedOn w:val="DefaultParagraphFont"/>
    <w:rsid w:val="000F1145"/>
  </w:style>
  <w:style w:type="paragraph" w:styleId="BalloonText">
    <w:name w:val="Balloon Text"/>
    <w:basedOn w:val="Normal"/>
    <w:link w:val="BalloonTextChar"/>
    <w:uiPriority w:val="99"/>
    <w:semiHidden/>
    <w:unhideWhenUsed/>
    <w:rsid w:val="000F1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50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9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47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81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7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79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66">
              <w:marLeft w:val="0"/>
              <w:marRight w:val="-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37">
              <w:marLeft w:val="0"/>
              <w:marRight w:val="-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4573</Characters>
  <Application>Microsoft Macintosh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McMullen</dc:creator>
  <cp:keywords/>
  <dc:description/>
  <cp:lastModifiedBy>Kevin McMullen</cp:lastModifiedBy>
  <cp:revision>3</cp:revision>
  <dcterms:created xsi:type="dcterms:W3CDTF">2016-08-14T02:15:00Z</dcterms:created>
  <dcterms:modified xsi:type="dcterms:W3CDTF">2016-08-14T02:17:00Z</dcterms:modified>
</cp:coreProperties>
</file>